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bookmarkStart w:id="0" w:name="_GoBack"/>
    </w:p>
    <w:p>
      <w:pPr>
        <w:pStyle w:val="2"/>
        <w:rPr>
          <w:rFonts w:ascii="Times New Roman"/>
          <w:sz w:val="20"/>
        </w:rPr>
      </w:pPr>
    </w:p>
    <w:p>
      <w:pPr>
        <w:pStyle w:val="2"/>
        <w:rPr>
          <w:rFonts w:ascii="Times New Roman"/>
          <w:sz w:val="20"/>
        </w:rPr>
      </w:pPr>
    </w:p>
    <w:p>
      <w:pPr>
        <w:pStyle w:val="2"/>
        <w:spacing w:before="4"/>
        <w:rPr>
          <w:rFonts w:ascii="Times New Roman"/>
          <w:sz w:val="28"/>
        </w:rPr>
      </w:pPr>
    </w:p>
    <w:p>
      <w:pPr>
        <w:pStyle w:val="4"/>
        <w:spacing w:before="135" w:line="177" w:lineRule="auto"/>
        <w:ind w:right="110" w:firstLine="902"/>
        <w:rPr>
          <w:rFonts w:hint="eastAsia" w:ascii="微软雅黑" w:eastAsia="微软雅黑"/>
          <w:sz w:val="44"/>
        </w:rPr>
      </w:pPr>
      <w:r>
        <w:t>关于《</w:t>
      </w:r>
      <w:r>
        <w:rPr>
          <w:rFonts w:hint="eastAsia"/>
        </w:rPr>
        <w:t>郑州市深基坑汛期安全防范与排险应急专案</w:t>
      </w:r>
      <w:r>
        <w:rPr>
          <w:spacing w:val="-44"/>
        </w:rPr>
        <w:t>（</w:t>
      </w:r>
      <w:r>
        <w:t>征求意见稿</w:t>
      </w:r>
      <w:r>
        <w:rPr>
          <w:spacing w:val="-43"/>
        </w:rPr>
        <w:t>）</w:t>
      </w:r>
      <w:r>
        <w:rPr>
          <w:spacing w:val="-12"/>
        </w:rPr>
        <w:t>》</w:t>
      </w:r>
      <w:r>
        <w:rPr>
          <w:rFonts w:hint="eastAsia" w:ascii="微软雅黑" w:eastAsia="微软雅黑"/>
          <w:sz w:val="44"/>
        </w:rPr>
        <w:t>的起草说明</w:t>
      </w:r>
    </w:p>
    <w:p>
      <w:pPr>
        <w:pStyle w:val="2"/>
        <w:spacing w:before="4"/>
        <w:rPr>
          <w:rFonts w:ascii="微软雅黑"/>
          <w:sz w:val="35"/>
        </w:rPr>
      </w:pPr>
    </w:p>
    <w:p>
      <w:pPr>
        <w:pStyle w:val="2"/>
        <w:spacing w:line="350" w:lineRule="auto"/>
        <w:ind w:left="111" w:right="329" w:firstLine="640"/>
        <w:jc w:val="both"/>
      </w:pPr>
      <w:r>
        <w:rPr>
          <w:rFonts w:hint="eastAsia" w:ascii="仿宋" w:hAnsi="仿宋" w:eastAsia="仿宋" w:cs="仿宋"/>
          <w:color w:val="000000"/>
          <w:kern w:val="0"/>
          <w:sz w:val="32"/>
          <w:szCs w:val="32"/>
          <w:lang w:val="en-US" w:eastAsia="zh-CN"/>
        </w:rPr>
        <w:t>为全面提升郑州市房屋建筑和市政基础设施工程深基坑防汛能力，建立统一高效的防汛应急救援体系，提高深基坑防汛应急处置综合能力，有效预防和应对汛情灾害及突发事件，避免和减少人民生命财产损失</w:t>
      </w:r>
      <w:r>
        <w:rPr>
          <w:spacing w:val="-11"/>
        </w:rPr>
        <w:t>，根据工</w:t>
      </w:r>
      <w:r>
        <w:rPr>
          <w:spacing w:val="-13"/>
        </w:rPr>
        <w:t>作安排，市城建局起草了《</w:t>
      </w:r>
      <w:r>
        <w:rPr>
          <w:rFonts w:hint="eastAsia"/>
          <w:spacing w:val="-13"/>
        </w:rPr>
        <w:t>郑州市深基坑汛期安全防范与排险应急专案</w:t>
      </w:r>
      <w:r>
        <w:rPr>
          <w:spacing w:val="4"/>
          <w:w w:val="95"/>
        </w:rPr>
        <w:t>》以下简称</w:t>
      </w:r>
      <w:r>
        <w:rPr>
          <w:rFonts w:ascii="Times New Roman" w:eastAsia="Times New Roman"/>
          <w:spacing w:val="4"/>
          <w:w w:val="95"/>
        </w:rPr>
        <w:t>(</w:t>
      </w:r>
      <w:r>
        <w:rPr>
          <w:spacing w:val="5"/>
          <w:w w:val="95"/>
        </w:rPr>
        <w:t>《</w:t>
      </w:r>
      <w:r>
        <w:rPr>
          <w:rFonts w:hint="eastAsia"/>
          <w:spacing w:val="5"/>
          <w:w w:val="95"/>
          <w:lang w:val="en-US" w:eastAsia="zh-CN"/>
        </w:rPr>
        <w:t>专</w:t>
      </w:r>
      <w:r>
        <w:rPr>
          <w:spacing w:val="5"/>
          <w:w w:val="95"/>
        </w:rPr>
        <w:t>案（</w:t>
      </w:r>
      <w:r>
        <w:rPr>
          <w:spacing w:val="-6"/>
          <w:w w:val="95"/>
        </w:rPr>
        <w:t>征求</w:t>
      </w:r>
      <w:r>
        <w:rPr>
          <w:spacing w:val="5"/>
          <w:w w:val="95"/>
        </w:rPr>
        <w:t>意见稿</w:t>
      </w:r>
      <w:r>
        <w:rPr>
          <w:w w:val="95"/>
        </w:rPr>
        <w:t>）</w:t>
      </w:r>
      <w:r>
        <w:rPr>
          <w:spacing w:val="5"/>
          <w:w w:val="95"/>
        </w:rPr>
        <w:t>》</w:t>
      </w:r>
      <w:r>
        <w:rPr>
          <w:rFonts w:ascii="Times New Roman" w:eastAsia="Times New Roman"/>
          <w:spacing w:val="4"/>
          <w:w w:val="95"/>
        </w:rPr>
        <w:t>)</w:t>
      </w:r>
      <w:r>
        <w:rPr>
          <w:spacing w:val="3"/>
          <w:w w:val="95"/>
        </w:rPr>
        <w:t>，为使</w:t>
      </w:r>
      <w:r>
        <w:rPr>
          <w:rFonts w:hint="eastAsia"/>
          <w:spacing w:val="3"/>
          <w:w w:val="95"/>
          <w:lang w:eastAsia="zh-CN"/>
        </w:rPr>
        <w:t>《专案（征求意见稿）》</w:t>
      </w:r>
      <w:r>
        <w:rPr>
          <w:w w:val="95"/>
        </w:rPr>
        <w:t>更具科学</w:t>
      </w:r>
      <w:r>
        <w:t>性和可行性，现公开征求意见，有关情况说明如下：</w:t>
      </w:r>
    </w:p>
    <w:p>
      <w:pPr>
        <w:pStyle w:val="2"/>
        <w:spacing w:before="10"/>
        <w:ind w:left="751"/>
        <w:rPr>
          <w:rFonts w:hint="eastAsia" w:ascii="黑体" w:eastAsia="黑体"/>
        </w:rPr>
      </w:pPr>
      <w:r>
        <w:rPr>
          <w:rFonts w:hint="eastAsia" w:ascii="黑体" w:eastAsia="黑体"/>
        </w:rPr>
        <w:t>一、起草必要性</w:t>
      </w:r>
    </w:p>
    <w:p>
      <w:pPr>
        <w:pStyle w:val="2"/>
        <w:spacing w:before="190" w:line="350" w:lineRule="auto"/>
        <w:ind w:left="111" w:right="170" w:firstLine="640"/>
      </w:pPr>
      <w:r>
        <w:rPr>
          <w:spacing w:val="-6"/>
        </w:rPr>
        <w:t>郑州市处于国家中心城市建设高速发展时期，建筑行业作为</w:t>
      </w:r>
      <w:r>
        <w:rPr>
          <w:spacing w:val="-12"/>
        </w:rPr>
        <w:t>我市经济重要产业，在中心城市建设和城市化战略的推动下，得</w:t>
      </w:r>
      <w:r>
        <w:rPr>
          <w:spacing w:val="-14"/>
        </w:rPr>
        <w:t>到了快速发展。</w:t>
      </w:r>
      <w:r>
        <w:rPr>
          <w:rFonts w:hint="eastAsia"/>
          <w:spacing w:val="-14"/>
          <w:lang w:val="en-US" w:eastAsia="zh-CN"/>
        </w:rPr>
        <w:t>去年7.20特大暴雨期间，全市深基坑防汛工作经受住了严峻考验，在受灾损毁的同时，客观上也起到了消纳洪水、蓄洪滞洪的有利作用，避免了市区洪水积水上涨过快过高而出现的更大的生命财产损失。为不断</w:t>
      </w:r>
      <w:r>
        <w:rPr>
          <w:rFonts w:hint="default" w:ascii="仿宋" w:hAnsi="仿宋" w:eastAsia="仿宋" w:cs="仿宋"/>
          <w:color w:val="000000"/>
          <w:kern w:val="0"/>
          <w:sz w:val="32"/>
          <w:szCs w:val="32"/>
          <w:lang w:val="en-US" w:eastAsia="zh-CN"/>
        </w:rPr>
        <w:t>提高</w:t>
      </w:r>
      <w:r>
        <w:rPr>
          <w:rFonts w:hint="eastAsia" w:cs="仿宋"/>
          <w:color w:val="000000"/>
          <w:kern w:val="0"/>
          <w:sz w:val="32"/>
          <w:szCs w:val="32"/>
          <w:lang w:val="en-US" w:eastAsia="zh-CN"/>
        </w:rPr>
        <w:t>深基坑防汛工作</w:t>
      </w:r>
      <w:r>
        <w:rPr>
          <w:rFonts w:hint="default" w:ascii="仿宋" w:hAnsi="仿宋" w:eastAsia="仿宋" w:cs="仿宋"/>
          <w:color w:val="000000"/>
          <w:kern w:val="0"/>
          <w:sz w:val="32"/>
          <w:szCs w:val="32"/>
          <w:lang w:val="en-US" w:eastAsia="zh-CN"/>
        </w:rPr>
        <w:t>指挥决策、预报预警、</w:t>
      </w:r>
      <w:r>
        <w:rPr>
          <w:rFonts w:hint="eastAsia" w:ascii="仿宋" w:hAnsi="仿宋" w:eastAsia="仿宋" w:cs="仿宋"/>
          <w:color w:val="000000"/>
          <w:kern w:val="0"/>
          <w:sz w:val="32"/>
          <w:szCs w:val="32"/>
          <w:lang w:val="en-US" w:eastAsia="zh-CN"/>
        </w:rPr>
        <w:t>响应</w:t>
      </w:r>
      <w:r>
        <w:rPr>
          <w:rFonts w:hint="default" w:ascii="仿宋" w:hAnsi="仿宋" w:eastAsia="仿宋" w:cs="仿宋"/>
          <w:color w:val="000000"/>
          <w:kern w:val="0"/>
          <w:sz w:val="32"/>
          <w:szCs w:val="32"/>
          <w:lang w:val="en-US" w:eastAsia="zh-CN"/>
        </w:rPr>
        <w:t>动员能力，全面提升全市</w:t>
      </w:r>
      <w:r>
        <w:rPr>
          <w:rFonts w:hint="eastAsia" w:ascii="仿宋" w:hAnsi="仿宋" w:eastAsia="仿宋" w:cs="仿宋"/>
          <w:color w:val="000000"/>
          <w:kern w:val="0"/>
          <w:sz w:val="32"/>
          <w:szCs w:val="32"/>
          <w:lang w:val="en-US" w:eastAsia="zh-CN"/>
        </w:rPr>
        <w:t>深基坑</w:t>
      </w:r>
      <w:r>
        <w:rPr>
          <w:rFonts w:hint="default" w:ascii="仿宋" w:hAnsi="仿宋" w:eastAsia="仿宋" w:cs="仿宋"/>
          <w:color w:val="000000"/>
          <w:kern w:val="0"/>
          <w:sz w:val="32"/>
          <w:szCs w:val="32"/>
          <w:lang w:val="en-US" w:eastAsia="zh-CN"/>
        </w:rPr>
        <w:t>防汛应急处置和管理水平，</w:t>
      </w:r>
      <w:r>
        <w:rPr>
          <w:rFonts w:hint="eastAsia" w:ascii="仿宋_GB2312" w:hAnsi="仿宋_GB2312" w:eastAsia="仿宋_GB2312" w:cs="仿宋_GB2312"/>
          <w:color w:val="auto"/>
          <w:sz w:val="32"/>
          <w:szCs w:val="32"/>
          <w:lang w:val="en-US" w:eastAsia="zh-CN"/>
        </w:rPr>
        <w:t>以最高的标准、最足的准备做好做实深基坑防汛工作，特制定本专案</w:t>
      </w:r>
      <w:r>
        <w:rPr>
          <w:spacing w:val="-24"/>
        </w:rPr>
        <w:t>。</w:t>
      </w:r>
    </w:p>
    <w:p>
      <w:pPr>
        <w:pStyle w:val="2"/>
        <w:spacing w:before="10"/>
        <w:ind w:left="751"/>
        <w:rPr>
          <w:rFonts w:hint="eastAsia" w:ascii="黑体" w:eastAsia="黑体"/>
        </w:rPr>
      </w:pPr>
      <w:r>
        <w:rPr>
          <w:rFonts w:hint="eastAsia" w:ascii="黑体" w:eastAsia="黑体"/>
        </w:rPr>
        <w:t>二、起草依据</w:t>
      </w:r>
    </w:p>
    <w:p>
      <w:pPr>
        <w:spacing w:after="0"/>
        <w:rPr>
          <w:rFonts w:hint="eastAsia" w:ascii="黑体" w:eastAsia="黑体"/>
        </w:rPr>
        <w:sectPr>
          <w:footerReference r:id="rId5" w:type="default"/>
          <w:footerReference r:id="rId6" w:type="even"/>
          <w:type w:val="continuous"/>
          <w:pgSz w:w="11910" w:h="16840"/>
          <w:pgMar w:top="1580" w:right="1200" w:bottom="1160" w:left="1420" w:header="720" w:footer="965" w:gutter="0"/>
          <w:pgNumType w:start="1"/>
          <w:cols w:space="720" w:num="1"/>
        </w:sectPr>
      </w:pPr>
    </w:p>
    <w:p>
      <w:pPr>
        <w:pStyle w:val="2"/>
        <w:rPr>
          <w:rFonts w:ascii="黑体"/>
          <w:sz w:val="20"/>
        </w:rPr>
      </w:pPr>
    </w:p>
    <w:p>
      <w:pPr>
        <w:pStyle w:val="2"/>
        <w:spacing w:before="4"/>
        <w:rPr>
          <w:rFonts w:ascii="黑体"/>
          <w:sz w:val="27"/>
        </w:rPr>
      </w:pPr>
    </w:p>
    <w:p>
      <w:pPr>
        <w:pStyle w:val="2"/>
        <w:spacing w:before="54" w:line="350" w:lineRule="auto"/>
        <w:ind w:left="111" w:right="326" w:firstLine="640"/>
        <w:jc w:val="both"/>
      </w:pPr>
      <w:r>
        <w:rPr>
          <w:spacing w:val="-11"/>
        </w:rPr>
        <w:t>依据</w:t>
      </w:r>
      <w:r>
        <w:rPr>
          <w:rFonts w:hint="eastAsia"/>
          <w:spacing w:val="-11"/>
        </w:rPr>
        <w:t>《中华人民共和国安全生产法》、《中华人民共和国防汛条例》、《生产安全事故应急条例》、《生产安全事故报告和调查处理条例》、《建设工程安全生产管理条例》、《河南省防汛应急专案》、《郑州市城市防汛应急专案》</w:t>
      </w:r>
      <w:r>
        <w:rPr>
          <w:spacing w:val="-13"/>
        </w:rPr>
        <w:t>等法律法规及有关规定。</w:t>
      </w:r>
    </w:p>
    <w:p>
      <w:pPr>
        <w:pStyle w:val="2"/>
        <w:spacing w:before="6"/>
        <w:ind w:left="751"/>
        <w:rPr>
          <w:rFonts w:hint="eastAsia" w:ascii="黑体" w:eastAsia="黑体"/>
        </w:rPr>
      </w:pPr>
      <w:r>
        <w:rPr>
          <w:rFonts w:hint="eastAsia" w:ascii="黑体" w:eastAsia="黑体"/>
        </w:rPr>
        <w:t>三、起草过程</w:t>
      </w:r>
    </w:p>
    <w:p>
      <w:pPr>
        <w:pStyle w:val="2"/>
        <w:spacing w:before="190" w:line="350" w:lineRule="auto"/>
        <w:ind w:left="111" w:right="326" w:firstLine="640"/>
        <w:jc w:val="both"/>
      </w:pPr>
      <w:r>
        <w:rPr>
          <w:rFonts w:ascii="Times New Roman" w:eastAsia="Times New Roman"/>
        </w:rPr>
        <w:t xml:space="preserve">3 </w:t>
      </w:r>
      <w:r>
        <w:rPr>
          <w:spacing w:val="-42"/>
        </w:rPr>
        <w:t xml:space="preserve">月 </w:t>
      </w:r>
      <w:r>
        <w:rPr>
          <w:rFonts w:ascii="Times New Roman" w:eastAsia="Times New Roman"/>
        </w:rPr>
        <w:t xml:space="preserve">15 </w:t>
      </w:r>
      <w:r>
        <w:rPr>
          <w:spacing w:val="5"/>
        </w:rPr>
        <w:t>日，市城建局组织行业内部分专家，就</w:t>
      </w:r>
      <w:r>
        <w:rPr>
          <w:rFonts w:hint="eastAsia"/>
          <w:spacing w:val="5"/>
          <w:lang w:eastAsia="zh-CN"/>
        </w:rPr>
        <w:t>《专案（征求意见稿）》</w:t>
      </w:r>
      <w:r>
        <w:rPr>
          <w:spacing w:val="-7"/>
        </w:rPr>
        <w:t>进行研讨并征求意见和建议，对我市房屋</w:t>
      </w:r>
      <w:r>
        <w:rPr>
          <w:spacing w:val="-13"/>
        </w:rPr>
        <w:t>建筑和市政基础设施</w:t>
      </w:r>
      <w:r>
        <w:rPr>
          <w:rFonts w:hint="eastAsia"/>
          <w:spacing w:val="-13"/>
          <w:lang w:val="en-US" w:eastAsia="zh-CN"/>
        </w:rPr>
        <w:t>深基坑工程防汛工作</w:t>
      </w:r>
      <w:r>
        <w:rPr>
          <w:spacing w:val="-13"/>
        </w:rPr>
        <w:t>开展摸底调查工作，起草了</w:t>
      </w:r>
      <w:r>
        <w:rPr>
          <w:rFonts w:hint="eastAsia"/>
          <w:spacing w:val="-13"/>
          <w:lang w:eastAsia="zh-CN"/>
        </w:rPr>
        <w:t>《专案（征求意见稿）》</w:t>
      </w:r>
      <w:r>
        <w:rPr>
          <w:spacing w:val="-13"/>
        </w:rPr>
        <w:t>。</w:t>
      </w:r>
      <w:r>
        <w:rPr>
          <w:rFonts w:ascii="Times New Roman" w:eastAsia="Times New Roman"/>
          <w:spacing w:val="-13"/>
        </w:rPr>
        <w:t xml:space="preserve">3 </w:t>
      </w:r>
      <w:r>
        <w:rPr>
          <w:spacing w:val="-48"/>
        </w:rPr>
        <w:t xml:space="preserve">月 </w:t>
      </w:r>
      <w:r>
        <w:rPr>
          <w:rFonts w:ascii="Times New Roman" w:eastAsia="Times New Roman"/>
        </w:rPr>
        <w:t xml:space="preserve">22 </w:t>
      </w:r>
      <w:r>
        <w:rPr>
          <w:spacing w:val="-34"/>
        </w:rPr>
        <w:t xml:space="preserve">日，向市属 </w:t>
      </w:r>
      <w:r>
        <w:rPr>
          <w:rFonts w:ascii="Times New Roman" w:eastAsia="Times New Roman"/>
        </w:rPr>
        <w:t xml:space="preserve">18 </w:t>
      </w:r>
      <w:r>
        <w:t>家特级施工企业和郑州地铁综合应急救援队征集事故应急救援设备器材清单。</w:t>
      </w:r>
    </w:p>
    <w:p>
      <w:pPr>
        <w:pStyle w:val="2"/>
        <w:spacing w:before="8"/>
        <w:ind w:left="751"/>
        <w:rPr>
          <w:rFonts w:hint="eastAsia" w:ascii="黑体" w:eastAsia="黑体"/>
        </w:rPr>
      </w:pPr>
      <w:r>
        <w:rPr>
          <w:rFonts w:hint="eastAsia" w:ascii="黑体" w:eastAsia="黑体"/>
        </w:rPr>
        <w:t>四、主要内容</w:t>
      </w:r>
    </w:p>
    <w:p>
      <w:pPr>
        <w:pStyle w:val="2"/>
        <w:spacing w:before="190" w:line="350" w:lineRule="auto"/>
        <w:ind w:left="111" w:right="170" w:firstLine="640"/>
      </w:pPr>
      <w:r>
        <w:rPr>
          <w:rFonts w:hint="eastAsia"/>
          <w:spacing w:val="5"/>
          <w:lang w:eastAsia="zh-CN"/>
        </w:rPr>
        <w:t>《专案（征求意见稿）》</w:t>
      </w:r>
      <w:r>
        <w:rPr>
          <w:spacing w:val="-26"/>
        </w:rPr>
        <w:t>共</w:t>
      </w:r>
      <w:r>
        <w:rPr>
          <w:rFonts w:hint="eastAsia"/>
          <w:lang w:val="en-US" w:eastAsia="zh-CN"/>
        </w:rPr>
        <w:t>分11个部分，</w:t>
      </w:r>
      <w:r>
        <w:rPr>
          <w:spacing w:val="-11"/>
        </w:rPr>
        <w:t>依</w:t>
      </w:r>
      <w:r>
        <w:rPr>
          <w:spacing w:val="-20"/>
        </w:rPr>
        <w:t>次为</w:t>
      </w:r>
      <w:r>
        <w:rPr>
          <w:rFonts w:hint="eastAsia"/>
          <w:spacing w:val="-20"/>
          <w:lang w:eastAsia="zh-CN"/>
        </w:rPr>
        <w:t>：</w:t>
      </w:r>
      <w:r>
        <w:rPr>
          <w:rFonts w:hint="eastAsia"/>
          <w:spacing w:val="-20"/>
        </w:rPr>
        <w:t>总则</w:t>
      </w:r>
      <w:r>
        <w:rPr>
          <w:rFonts w:hint="eastAsia"/>
          <w:spacing w:val="-20"/>
          <w:lang w:eastAsia="zh-CN"/>
        </w:rPr>
        <w:t>、</w:t>
      </w:r>
      <w:r>
        <w:rPr>
          <w:rFonts w:hint="eastAsia"/>
          <w:spacing w:val="-20"/>
        </w:rPr>
        <w:t>应急组织机构与职责</w:t>
      </w:r>
      <w:r>
        <w:rPr>
          <w:rFonts w:hint="eastAsia"/>
          <w:spacing w:val="-20"/>
          <w:lang w:eastAsia="zh-CN"/>
        </w:rPr>
        <w:t>、</w:t>
      </w:r>
      <w:r>
        <w:rPr>
          <w:rFonts w:hint="eastAsia"/>
          <w:spacing w:val="-20"/>
        </w:rPr>
        <w:t>应急响应</w:t>
      </w:r>
      <w:r>
        <w:rPr>
          <w:rFonts w:hint="eastAsia"/>
          <w:spacing w:val="-20"/>
          <w:lang w:eastAsia="zh-CN"/>
        </w:rPr>
        <w:t>、</w:t>
      </w:r>
      <w:r>
        <w:rPr>
          <w:rFonts w:hint="eastAsia"/>
          <w:spacing w:val="-20"/>
        </w:rPr>
        <w:t>应急处置</w:t>
      </w:r>
      <w:r>
        <w:rPr>
          <w:rFonts w:hint="eastAsia"/>
          <w:spacing w:val="-20"/>
          <w:lang w:eastAsia="zh-CN"/>
        </w:rPr>
        <w:t>、</w:t>
      </w:r>
      <w:r>
        <w:rPr>
          <w:rFonts w:hint="eastAsia"/>
          <w:spacing w:val="-20"/>
        </w:rPr>
        <w:t>防汛救援培训及演练</w:t>
      </w:r>
      <w:r>
        <w:rPr>
          <w:rFonts w:hint="eastAsia"/>
          <w:spacing w:val="-20"/>
          <w:lang w:eastAsia="zh-CN"/>
        </w:rPr>
        <w:t>、</w:t>
      </w:r>
      <w:r>
        <w:rPr>
          <w:rFonts w:hint="eastAsia"/>
          <w:spacing w:val="-20"/>
        </w:rPr>
        <w:t>汛情报告</w:t>
      </w:r>
      <w:r>
        <w:rPr>
          <w:rFonts w:hint="eastAsia"/>
          <w:spacing w:val="-20"/>
          <w:lang w:eastAsia="zh-CN"/>
        </w:rPr>
        <w:t>、</w:t>
      </w:r>
      <w:r>
        <w:rPr>
          <w:rFonts w:hint="eastAsia"/>
          <w:spacing w:val="-20"/>
        </w:rPr>
        <w:t>防汛救援措施</w:t>
      </w:r>
      <w:r>
        <w:rPr>
          <w:rFonts w:hint="eastAsia"/>
          <w:spacing w:val="-20"/>
          <w:lang w:eastAsia="zh-CN"/>
        </w:rPr>
        <w:t>、</w:t>
      </w:r>
      <w:r>
        <w:rPr>
          <w:rFonts w:hint="eastAsia"/>
          <w:spacing w:val="-20"/>
        </w:rPr>
        <w:t>防汛救援装备保障</w:t>
      </w:r>
      <w:r>
        <w:rPr>
          <w:rFonts w:hint="eastAsia"/>
          <w:spacing w:val="-20"/>
          <w:lang w:eastAsia="zh-CN"/>
        </w:rPr>
        <w:t>、</w:t>
      </w:r>
      <w:r>
        <w:rPr>
          <w:rFonts w:hint="eastAsia"/>
          <w:spacing w:val="-20"/>
        </w:rPr>
        <w:t>应急状态终止</w:t>
      </w:r>
      <w:r>
        <w:rPr>
          <w:rFonts w:hint="eastAsia"/>
          <w:spacing w:val="-20"/>
          <w:lang w:eastAsia="zh-CN"/>
        </w:rPr>
        <w:t>、</w:t>
      </w:r>
      <w:r>
        <w:rPr>
          <w:rFonts w:hint="eastAsia"/>
          <w:spacing w:val="-20"/>
        </w:rPr>
        <w:t>附则</w:t>
      </w:r>
      <w:r>
        <w:rPr>
          <w:rFonts w:hint="eastAsia"/>
          <w:spacing w:val="-20"/>
          <w:lang w:eastAsia="zh-CN"/>
        </w:rPr>
        <w:t>、</w:t>
      </w:r>
      <w:r>
        <w:rPr>
          <w:rFonts w:hint="eastAsia"/>
          <w:spacing w:val="-20"/>
        </w:rPr>
        <w:t>附件</w:t>
      </w:r>
      <w:r>
        <w:rPr>
          <w:spacing w:val="-12"/>
        </w:rPr>
        <w:t>。</w:t>
      </w:r>
    </w:p>
    <w:p>
      <w:pPr>
        <w:pStyle w:val="2"/>
        <w:spacing w:before="7"/>
        <w:ind w:left="751"/>
        <w:rPr>
          <w:rFonts w:hint="eastAsia" w:ascii="楷体" w:eastAsia="楷体"/>
        </w:rPr>
      </w:pPr>
      <w:r>
        <w:rPr>
          <w:rFonts w:hint="eastAsia" w:ascii="楷体" w:eastAsia="楷体"/>
        </w:rPr>
        <w:t>（一）总则</w:t>
      </w:r>
    </w:p>
    <w:p>
      <w:pPr>
        <w:pStyle w:val="2"/>
        <w:spacing w:before="54" w:line="350" w:lineRule="auto"/>
        <w:ind w:left="111" w:right="329" w:firstLine="640" w:firstLineChars="200"/>
        <w:jc w:val="both"/>
      </w:pPr>
      <w:r>
        <w:t>第一章</w:t>
      </w:r>
      <w:r>
        <w:rPr>
          <w:rFonts w:hint="eastAsia" w:ascii="黑体" w:hAnsi="黑体" w:eastAsia="黑体"/>
        </w:rPr>
        <w:t>“</w:t>
      </w:r>
      <w:r>
        <w:t>总则</w:t>
      </w:r>
      <w:r>
        <w:rPr>
          <w:rFonts w:hint="eastAsia" w:ascii="黑体" w:hAnsi="黑体" w:eastAsia="黑体"/>
        </w:rPr>
        <w:t>”</w:t>
      </w:r>
      <w:r>
        <w:rPr>
          <w:spacing w:val="-42"/>
        </w:rPr>
        <w:t xml:space="preserve">共 </w:t>
      </w:r>
      <w:r>
        <w:t>5</w:t>
      </w:r>
      <w:r>
        <w:rPr>
          <w:spacing w:val="-16"/>
        </w:rPr>
        <w:t xml:space="preserve"> 条，主要对编制目的、编制依据、</w:t>
      </w:r>
      <w:r>
        <w:rPr>
          <w:rFonts w:hint="eastAsia"/>
          <w:spacing w:val="-16"/>
          <w:lang w:val="en-US" w:eastAsia="zh-CN"/>
        </w:rPr>
        <w:t>指导思想</w:t>
      </w:r>
      <w:r>
        <w:rPr>
          <w:spacing w:val="-16"/>
        </w:rPr>
        <w:t>、工作原则</w:t>
      </w:r>
      <w:r>
        <w:rPr>
          <w:rFonts w:hint="eastAsia"/>
          <w:spacing w:val="-16"/>
          <w:lang w:val="en-US" w:eastAsia="zh-CN"/>
        </w:rPr>
        <w:t>和</w:t>
      </w:r>
      <w:r>
        <w:rPr>
          <w:spacing w:val="-16"/>
        </w:rPr>
        <w:t xml:space="preserve">适用范围等作出规定。本章的主要内容有： </w:t>
      </w:r>
      <w:r>
        <w:rPr>
          <w:spacing w:val="-17"/>
        </w:rPr>
        <w:t>一是明确了</w:t>
      </w:r>
      <w:r>
        <w:rPr>
          <w:rFonts w:hint="eastAsia"/>
          <w:spacing w:val="-17"/>
        </w:rPr>
        <w:t>以人为本、安全第一</w:t>
      </w:r>
      <w:r>
        <w:rPr>
          <w:rFonts w:hint="eastAsia"/>
          <w:spacing w:val="-17"/>
          <w:lang w:eastAsia="zh-CN"/>
        </w:rPr>
        <w:t>，</w:t>
      </w:r>
      <w:r>
        <w:rPr>
          <w:rFonts w:hint="eastAsia"/>
          <w:spacing w:val="-17"/>
        </w:rPr>
        <w:t>统一领导、属地负责</w:t>
      </w:r>
      <w:r>
        <w:rPr>
          <w:rFonts w:hint="eastAsia"/>
          <w:spacing w:val="-17"/>
          <w:lang w:eastAsia="zh-CN"/>
        </w:rPr>
        <w:t>，</w:t>
      </w:r>
      <w:r>
        <w:rPr>
          <w:rFonts w:hint="eastAsia"/>
          <w:spacing w:val="-17"/>
        </w:rPr>
        <w:t>规范程序、提高效能</w:t>
      </w:r>
      <w:r>
        <w:rPr>
          <w:spacing w:val="-11"/>
          <w:w w:val="95"/>
        </w:rPr>
        <w:t>的工作原则；二是</w:t>
      </w:r>
      <w:r>
        <w:rPr>
          <w:rFonts w:hint="eastAsia"/>
          <w:spacing w:val="-11"/>
          <w:w w:val="95"/>
          <w:lang w:val="en-US" w:eastAsia="zh-CN"/>
        </w:rPr>
        <w:t>明确了适用范围</w:t>
      </w:r>
      <w:r>
        <w:rPr>
          <w:spacing w:val="-14"/>
          <w:w w:val="95"/>
        </w:rPr>
        <w:t>，</w:t>
      </w:r>
      <w:r>
        <w:rPr>
          <w:rFonts w:hint="eastAsia" w:ascii="仿宋" w:hAnsi="仿宋" w:eastAsia="仿宋" w:cs="仿宋"/>
          <w:color w:val="000000"/>
          <w:kern w:val="0"/>
          <w:sz w:val="32"/>
          <w:szCs w:val="32"/>
          <w:lang w:val="en-US" w:eastAsia="zh-CN"/>
        </w:rPr>
        <w:t>适用于全市在建房屋建筑和市政基础设施工程深基坑的防汛应急救援工作</w:t>
      </w:r>
      <w:r>
        <w:rPr>
          <w:spacing w:val="-14"/>
          <w:w w:val="95"/>
        </w:rPr>
        <w:t xml:space="preserve">；三是分 </w:t>
      </w:r>
      <w:r>
        <w:rPr>
          <w:spacing w:val="6"/>
          <w:w w:val="95"/>
        </w:rPr>
        <w:t>析了可能发生</w:t>
      </w:r>
      <w:r>
        <w:rPr>
          <w:rFonts w:hint="eastAsia"/>
          <w:spacing w:val="6"/>
          <w:w w:val="95"/>
          <w:lang w:val="en-US" w:eastAsia="zh-CN"/>
        </w:rPr>
        <w:t>汛情类型</w:t>
      </w:r>
      <w:r>
        <w:rPr>
          <w:spacing w:val="-9"/>
        </w:rPr>
        <w:t>，包括</w:t>
      </w:r>
      <w:r>
        <w:rPr>
          <w:rFonts w:hint="eastAsia" w:ascii="仿宋" w:hAnsi="仿宋" w:eastAsia="仿宋" w:cs="仿宋"/>
          <w:color w:val="000000"/>
          <w:kern w:val="0"/>
          <w:sz w:val="32"/>
          <w:szCs w:val="32"/>
          <w:lang w:val="en-US" w:eastAsia="zh-CN"/>
        </w:rPr>
        <w:t>基坑坍塌、边坡失稳、基坑满水、周边管线涌水、围护结构失稳、周围管线断裂等</w:t>
      </w:r>
      <w:r>
        <w:rPr>
          <w:spacing w:val="-16"/>
        </w:rPr>
        <w:t>。</w:t>
      </w:r>
    </w:p>
    <w:p>
      <w:pPr>
        <w:pStyle w:val="2"/>
        <w:spacing w:before="9"/>
        <w:ind w:left="751"/>
        <w:rPr>
          <w:rFonts w:hint="eastAsia" w:ascii="楷体" w:eastAsia="楷体"/>
        </w:rPr>
      </w:pPr>
      <w:r>
        <w:rPr>
          <w:rFonts w:hint="eastAsia" w:ascii="楷体" w:eastAsia="楷体"/>
        </w:rPr>
        <w:t>（二）应急组织机构与职责</w:t>
      </w:r>
    </w:p>
    <w:p>
      <w:pPr>
        <w:pStyle w:val="2"/>
        <w:spacing w:before="190" w:line="350" w:lineRule="auto"/>
        <w:ind w:left="111" w:right="170" w:firstLine="640"/>
      </w:pPr>
      <w:r>
        <w:t>第二章</w:t>
      </w:r>
      <w:r>
        <w:rPr>
          <w:rFonts w:hint="eastAsia" w:ascii="黑体" w:hAnsi="黑体" w:eastAsia="黑体"/>
        </w:rPr>
        <w:t>“</w:t>
      </w:r>
      <w:r>
        <w:rPr>
          <w:rFonts w:hint="eastAsia"/>
          <w:spacing w:val="-20"/>
        </w:rPr>
        <w:t>应急组织机构与职责</w:t>
      </w:r>
      <w:r>
        <w:rPr>
          <w:rFonts w:hint="eastAsia" w:ascii="黑体" w:hAnsi="黑体" w:eastAsia="黑体"/>
        </w:rPr>
        <w:t>”</w:t>
      </w:r>
      <w:r>
        <w:rPr>
          <w:spacing w:val="-42"/>
        </w:rPr>
        <w:t xml:space="preserve">共 </w:t>
      </w:r>
      <w:r>
        <w:rPr>
          <w:rFonts w:hint="eastAsia"/>
          <w:lang w:val="en-US" w:eastAsia="zh-CN"/>
        </w:rPr>
        <w:t>4</w:t>
      </w:r>
      <w:r>
        <w:rPr>
          <w:spacing w:val="-16"/>
        </w:rPr>
        <w:t xml:space="preserve"> 条，主要对应急</w:t>
      </w:r>
      <w:r>
        <w:rPr>
          <w:rFonts w:hint="eastAsia"/>
          <w:spacing w:val="-16"/>
          <w:lang w:val="en-US" w:eastAsia="zh-CN"/>
        </w:rPr>
        <w:t>专案</w:t>
      </w:r>
      <w:r>
        <w:rPr>
          <w:spacing w:val="-16"/>
        </w:rPr>
        <w:t>体系、应急机</w:t>
      </w:r>
      <w:r>
        <w:rPr>
          <w:spacing w:val="-18"/>
        </w:rPr>
        <w:t>构及职责等内容作出规定。本章的主要内容有：一是明确了应急</w:t>
      </w:r>
      <w:r>
        <w:rPr>
          <w:spacing w:val="-15"/>
        </w:rPr>
        <w:t>预案体系</w:t>
      </w:r>
      <w:r>
        <w:rPr>
          <w:spacing w:val="-11"/>
        </w:rPr>
        <w:t>；二是</w:t>
      </w:r>
      <w:r>
        <w:rPr>
          <w:spacing w:val="-16"/>
        </w:rPr>
        <w:t>明确了应急机构及职责</w:t>
      </w:r>
      <w:r>
        <w:rPr>
          <w:rFonts w:hint="eastAsia"/>
          <w:spacing w:val="-16"/>
          <w:lang w:eastAsia="zh-CN"/>
        </w:rPr>
        <w:t>；</w:t>
      </w:r>
      <w:r>
        <w:rPr>
          <w:rFonts w:hint="eastAsia"/>
          <w:spacing w:val="-16"/>
          <w:lang w:val="en-US" w:eastAsia="zh-CN"/>
        </w:rPr>
        <w:t>三是</w:t>
      </w:r>
      <w:r>
        <w:rPr>
          <w:rFonts w:hint="eastAsia" w:ascii="仿宋" w:hAnsi="仿宋" w:eastAsia="仿宋" w:cs="仿宋"/>
          <w:color w:val="auto"/>
          <w:lang w:val="en-US" w:eastAsia="zh-CN"/>
        </w:rPr>
        <w:t>组建</w:t>
      </w:r>
      <w:r>
        <w:rPr>
          <w:rFonts w:hint="default" w:ascii="仿宋" w:hAnsi="仿宋" w:eastAsia="仿宋" w:cs="仿宋"/>
          <w:color w:val="auto"/>
          <w:lang w:val="en-US" w:eastAsia="zh-CN"/>
        </w:rPr>
        <w:t>深基坑</w:t>
      </w:r>
      <w:r>
        <w:rPr>
          <w:rFonts w:hint="eastAsia" w:ascii="仿宋" w:hAnsi="仿宋" w:eastAsia="仿宋" w:cs="仿宋"/>
          <w:color w:val="auto"/>
          <w:lang w:val="en-US" w:eastAsia="zh-CN"/>
        </w:rPr>
        <w:t>防汛应急救援工作队</w:t>
      </w:r>
      <w:r>
        <w:rPr>
          <w:spacing w:val="-16"/>
        </w:rPr>
        <w:t>。</w:t>
      </w:r>
    </w:p>
    <w:p>
      <w:pPr>
        <w:pStyle w:val="2"/>
        <w:spacing w:before="54"/>
        <w:ind w:left="751"/>
        <w:rPr>
          <w:rFonts w:hint="eastAsia" w:ascii="楷体" w:eastAsia="楷体"/>
        </w:rPr>
      </w:pPr>
      <w:r>
        <w:rPr>
          <w:rFonts w:hint="eastAsia" w:ascii="楷体" w:eastAsia="楷体"/>
        </w:rPr>
        <w:t>（三）应急响应</w:t>
      </w:r>
    </w:p>
    <w:p>
      <w:pPr>
        <w:pStyle w:val="2"/>
        <w:spacing w:before="190" w:line="350" w:lineRule="auto"/>
        <w:ind w:left="111" w:right="329" w:firstLine="640"/>
        <w:jc w:val="both"/>
      </w:pPr>
      <w:r>
        <w:t>第三章</w:t>
      </w:r>
      <w:r>
        <w:rPr>
          <w:rFonts w:hint="eastAsia" w:ascii="黑体" w:hAnsi="黑体" w:eastAsia="黑体"/>
        </w:rPr>
        <w:t>“</w:t>
      </w:r>
      <w:r>
        <w:rPr>
          <w:rFonts w:hint="eastAsia"/>
          <w:spacing w:val="-14"/>
          <w:w w:val="95"/>
        </w:rPr>
        <w:t>应急响应”</w:t>
      </w:r>
      <w:r>
        <w:rPr>
          <w:spacing w:val="-44"/>
        </w:rPr>
        <w:t xml:space="preserve">共 </w:t>
      </w:r>
      <w:r>
        <w:t>2</w:t>
      </w:r>
      <w:r>
        <w:rPr>
          <w:spacing w:val="-19"/>
        </w:rPr>
        <w:t xml:space="preserve"> 条，主要对信息报告、应急响应等内容作出规定。本章的主要内容有：一是明确了信息报告</w:t>
      </w:r>
      <w:r>
        <w:rPr>
          <w:spacing w:val="-14"/>
          <w:w w:val="95"/>
        </w:rPr>
        <w:t>程序，包括报告主体、报告对象、报告信息内容；二是明确了应</w:t>
      </w:r>
      <w:r>
        <w:rPr>
          <w:spacing w:val="-15"/>
        </w:rPr>
        <w:t>急响应内容，包括响应级别、响应启动条件、响应行动、应急管</w:t>
      </w:r>
      <w:r>
        <w:rPr>
          <w:spacing w:val="-14"/>
          <w:w w:val="95"/>
        </w:rPr>
        <w:t>理流程。按照</w:t>
      </w:r>
      <w:r>
        <w:rPr>
          <w:rFonts w:hint="eastAsia"/>
          <w:spacing w:val="-14"/>
          <w:w w:val="95"/>
        </w:rPr>
        <w:t>汛情预警信息，郑州市深基坑汛期预警由低到高划分为Ⅲ级黄色预警（一般）、II级橙色预警（严重）、I级红色预警（特别严重）三个预警级别</w:t>
      </w:r>
      <w:r>
        <w:rPr>
          <w:spacing w:val="-14"/>
        </w:rPr>
        <w:t>。</w:t>
      </w:r>
    </w:p>
    <w:p>
      <w:pPr>
        <w:pStyle w:val="2"/>
        <w:spacing w:before="9"/>
        <w:ind w:left="751"/>
        <w:rPr>
          <w:rFonts w:hint="eastAsia" w:ascii="楷体" w:eastAsia="楷体"/>
        </w:rPr>
      </w:pPr>
      <w:r>
        <w:rPr>
          <w:rFonts w:hint="eastAsia" w:ascii="楷体" w:eastAsia="楷体"/>
        </w:rPr>
        <w:t>（四）应急处置</w:t>
      </w:r>
    </w:p>
    <w:p>
      <w:pPr>
        <w:pStyle w:val="2"/>
        <w:spacing w:before="190" w:line="350" w:lineRule="auto"/>
        <w:ind w:left="111" w:right="165" w:firstLine="640"/>
        <w:rPr>
          <w:rFonts w:hint="default" w:eastAsia="仿宋"/>
          <w:spacing w:val="-15"/>
          <w:lang w:val="en-US" w:eastAsia="zh-CN"/>
        </w:rPr>
      </w:pPr>
      <w:r>
        <w:t>第四章</w:t>
      </w:r>
      <w:r>
        <w:rPr>
          <w:rFonts w:hint="eastAsia" w:ascii="黑体" w:hAnsi="黑体" w:eastAsia="黑体"/>
        </w:rPr>
        <w:t>“</w:t>
      </w:r>
      <w:r>
        <w:rPr>
          <w:rFonts w:hint="eastAsia"/>
          <w:spacing w:val="-20"/>
        </w:rPr>
        <w:t>应急处置</w:t>
      </w:r>
      <w:r>
        <w:rPr>
          <w:rFonts w:hint="eastAsia" w:ascii="黑体" w:hAnsi="黑体" w:eastAsia="黑体"/>
        </w:rPr>
        <w:t>”</w:t>
      </w:r>
      <w:r>
        <w:rPr>
          <w:spacing w:val="-42"/>
        </w:rPr>
        <w:t xml:space="preserve">共 </w:t>
      </w:r>
      <w:r>
        <w:t>7</w:t>
      </w:r>
      <w:r>
        <w:rPr>
          <w:spacing w:val="-18"/>
        </w:rPr>
        <w:t xml:space="preserve"> 条，主要对</w:t>
      </w:r>
      <w:r>
        <w:rPr>
          <w:rFonts w:hint="eastAsia"/>
          <w:spacing w:val="-18"/>
          <w:lang w:val="en-US" w:eastAsia="zh-CN"/>
        </w:rPr>
        <w:t>应急处置原则和常见6类深基坑汛情类型应急处置措施</w:t>
      </w:r>
      <w:r>
        <w:rPr>
          <w:spacing w:val="-20"/>
        </w:rPr>
        <w:t>作出规定。一是明确</w:t>
      </w:r>
      <w:r>
        <w:rPr>
          <w:rFonts w:hint="eastAsia"/>
          <w:spacing w:val="-18"/>
          <w:lang w:val="en-US" w:eastAsia="zh-CN"/>
        </w:rPr>
        <w:t>应急处置原则；二是</w:t>
      </w:r>
      <w:r>
        <w:rPr>
          <w:spacing w:val="-20"/>
        </w:rPr>
        <w:t>按</w:t>
      </w:r>
      <w:r>
        <w:rPr>
          <w:spacing w:val="-15"/>
        </w:rPr>
        <w:t>照坍塌、</w:t>
      </w:r>
      <w:r>
        <w:rPr>
          <w:rFonts w:hint="eastAsia"/>
          <w:spacing w:val="-15"/>
        </w:rPr>
        <w:t>边坡失稳</w:t>
      </w:r>
      <w:r>
        <w:rPr>
          <w:rFonts w:hint="eastAsia"/>
          <w:spacing w:val="-15"/>
          <w:lang w:eastAsia="zh-CN"/>
        </w:rPr>
        <w:t>、</w:t>
      </w:r>
      <w:r>
        <w:rPr>
          <w:rFonts w:hint="eastAsia"/>
          <w:spacing w:val="-15"/>
        </w:rPr>
        <w:t>基坑满水</w:t>
      </w:r>
      <w:r>
        <w:rPr>
          <w:rFonts w:hint="eastAsia"/>
          <w:spacing w:val="-15"/>
          <w:lang w:eastAsia="zh-CN"/>
        </w:rPr>
        <w:t>、</w:t>
      </w:r>
      <w:r>
        <w:rPr>
          <w:rFonts w:hint="eastAsia"/>
          <w:spacing w:val="-15"/>
        </w:rPr>
        <w:t>周边管线涌水</w:t>
      </w:r>
      <w:r>
        <w:rPr>
          <w:rFonts w:hint="eastAsia"/>
          <w:spacing w:val="-15"/>
          <w:lang w:eastAsia="zh-CN"/>
        </w:rPr>
        <w:t>、</w:t>
      </w:r>
      <w:r>
        <w:rPr>
          <w:rFonts w:hint="eastAsia"/>
          <w:spacing w:val="-15"/>
        </w:rPr>
        <w:t>围护结构位移过大、周围管线沉降超标</w:t>
      </w:r>
      <w:r>
        <w:rPr>
          <w:rFonts w:hint="eastAsia"/>
          <w:spacing w:val="-15"/>
          <w:lang w:eastAsia="zh-CN"/>
        </w:rPr>
        <w:t>、</w:t>
      </w:r>
      <w:r>
        <w:rPr>
          <w:rFonts w:hint="eastAsia"/>
          <w:spacing w:val="-15"/>
        </w:rPr>
        <w:t>周围管线断裂</w:t>
      </w:r>
      <w:r>
        <w:rPr>
          <w:rFonts w:hint="eastAsia"/>
          <w:spacing w:val="-15"/>
          <w:lang w:val="en-US" w:eastAsia="zh-CN"/>
        </w:rPr>
        <w:t>分类别列举应急处置措施。</w:t>
      </w:r>
    </w:p>
    <w:p>
      <w:pPr>
        <w:pStyle w:val="2"/>
        <w:spacing w:before="14"/>
        <w:ind w:left="751"/>
        <w:rPr>
          <w:rFonts w:hint="eastAsia" w:ascii="楷体" w:eastAsia="楷体"/>
        </w:rPr>
      </w:pPr>
      <w:r>
        <w:rPr>
          <w:rFonts w:hint="eastAsia" w:ascii="楷体" w:eastAsia="楷体"/>
        </w:rPr>
        <w:t>（五）防汛救援培训及演练</w:t>
      </w:r>
    </w:p>
    <w:p>
      <w:pPr>
        <w:pStyle w:val="2"/>
        <w:spacing w:before="190" w:line="350" w:lineRule="auto"/>
        <w:ind w:left="111" w:right="165" w:firstLine="640"/>
        <w:rPr>
          <w:rFonts w:hint="eastAsia" w:cs="仿宋"/>
          <w:color w:val="000000"/>
          <w:kern w:val="0"/>
          <w:sz w:val="32"/>
          <w:szCs w:val="32"/>
          <w:lang w:val="en-US" w:eastAsia="zh-CN"/>
        </w:rPr>
      </w:pPr>
      <w:r>
        <w:t>第五章</w:t>
      </w:r>
      <w:r>
        <w:rPr>
          <w:rFonts w:hint="eastAsia" w:ascii="黑体" w:hAnsi="黑体" w:eastAsia="黑体"/>
        </w:rPr>
        <w:t>“</w:t>
      </w:r>
      <w:r>
        <w:rPr>
          <w:rFonts w:hint="eastAsia"/>
          <w:spacing w:val="-20"/>
        </w:rPr>
        <w:t>防汛救援培训及演练</w:t>
      </w:r>
      <w:r>
        <w:rPr>
          <w:rFonts w:hint="eastAsia" w:ascii="黑体" w:hAnsi="黑体" w:eastAsia="黑体"/>
        </w:rPr>
        <w:t>”</w:t>
      </w:r>
      <w:r>
        <w:rPr>
          <w:spacing w:val="-43"/>
        </w:rPr>
        <w:t xml:space="preserve">共 </w:t>
      </w:r>
      <w:r>
        <w:rPr>
          <w:rFonts w:hint="eastAsia"/>
          <w:lang w:val="en-US" w:eastAsia="zh-CN"/>
        </w:rPr>
        <w:t>2</w:t>
      </w:r>
      <w:r>
        <w:rPr>
          <w:spacing w:val="-10"/>
        </w:rPr>
        <w:t>条，规定了</w:t>
      </w:r>
      <w:r>
        <w:rPr>
          <w:rFonts w:hint="eastAsia" w:ascii="仿宋" w:hAnsi="仿宋" w:eastAsia="仿宋" w:cs="仿宋"/>
          <w:color w:val="000000"/>
          <w:kern w:val="0"/>
          <w:sz w:val="32"/>
          <w:szCs w:val="32"/>
          <w:lang w:val="en-US" w:eastAsia="zh-CN"/>
        </w:rPr>
        <w:t>应急救援工作队应定期组织防汛专业知识培训，确保熟悉掌握防汛救援程序和防汛</w:t>
      </w:r>
      <w:r>
        <w:rPr>
          <w:rFonts w:hint="default" w:ascii="仿宋" w:hAnsi="仿宋" w:eastAsia="仿宋" w:cs="仿宋"/>
          <w:color w:val="000000"/>
          <w:kern w:val="0"/>
          <w:sz w:val="32"/>
          <w:szCs w:val="32"/>
          <w:lang w:val="en-US" w:eastAsia="zh-CN"/>
        </w:rPr>
        <w:t>专案</w:t>
      </w:r>
      <w:r>
        <w:rPr>
          <w:rFonts w:hint="eastAsia" w:ascii="仿宋" w:hAnsi="仿宋" w:eastAsia="仿宋" w:cs="仿宋"/>
          <w:color w:val="000000"/>
          <w:kern w:val="0"/>
          <w:sz w:val="32"/>
          <w:szCs w:val="32"/>
          <w:lang w:val="en-US" w:eastAsia="zh-CN"/>
        </w:rPr>
        <w:t>中应承担的职责</w:t>
      </w:r>
      <w:r>
        <w:rPr>
          <w:rFonts w:hint="eastAsia" w:cs="仿宋"/>
          <w:color w:val="000000"/>
          <w:kern w:val="0"/>
          <w:sz w:val="32"/>
          <w:szCs w:val="32"/>
          <w:lang w:val="en-US" w:eastAsia="zh-CN"/>
        </w:rPr>
        <w:t>，明确了</w:t>
      </w:r>
      <w:r>
        <w:rPr>
          <w:rFonts w:hint="eastAsia" w:ascii="仿宋" w:hAnsi="仿宋" w:eastAsia="仿宋" w:cs="仿宋"/>
          <w:color w:val="000000"/>
          <w:kern w:val="0"/>
          <w:sz w:val="32"/>
          <w:szCs w:val="32"/>
          <w:lang w:val="en-US" w:eastAsia="zh-CN"/>
        </w:rPr>
        <w:t>演练内容</w:t>
      </w:r>
      <w:r>
        <w:rPr>
          <w:rFonts w:hint="eastAsia" w:cs="仿宋"/>
          <w:color w:val="000000"/>
          <w:kern w:val="0"/>
          <w:sz w:val="32"/>
          <w:szCs w:val="32"/>
          <w:lang w:val="en-US" w:eastAsia="zh-CN"/>
        </w:rPr>
        <w:t>，主要包括</w:t>
      </w:r>
      <w:r>
        <w:rPr>
          <w:rFonts w:hint="eastAsia" w:ascii="仿宋" w:hAnsi="仿宋" w:eastAsia="仿宋" w:cs="仿宋"/>
          <w:color w:val="000000"/>
          <w:kern w:val="0"/>
          <w:sz w:val="32"/>
          <w:szCs w:val="32"/>
          <w:lang w:val="en-US" w:eastAsia="zh-CN"/>
        </w:rPr>
        <w:t>：防汛启动，救援队伍的准时到位，险情排除，抢险装备、器材的使用、维护，大型设备的使用、维护和保养等</w:t>
      </w:r>
      <w:r>
        <w:rPr>
          <w:rFonts w:hint="eastAsia" w:cs="仿宋"/>
          <w:color w:val="000000"/>
          <w:kern w:val="0"/>
          <w:sz w:val="32"/>
          <w:szCs w:val="32"/>
          <w:lang w:val="en-US" w:eastAsia="zh-CN"/>
        </w:rPr>
        <w:t>。</w:t>
      </w:r>
    </w:p>
    <w:p>
      <w:pPr>
        <w:pStyle w:val="2"/>
        <w:spacing w:before="14"/>
        <w:ind w:left="751"/>
        <w:rPr>
          <w:rFonts w:hint="eastAsia" w:ascii="楷体" w:eastAsia="楷体"/>
        </w:rPr>
      </w:pPr>
      <w:r>
        <w:rPr>
          <w:rFonts w:hint="eastAsia" w:ascii="楷体" w:eastAsia="楷体"/>
        </w:rPr>
        <w:t>（</w:t>
      </w:r>
      <w:r>
        <w:rPr>
          <w:rFonts w:hint="eastAsia" w:ascii="楷体" w:eastAsia="楷体"/>
          <w:lang w:val="en-US" w:eastAsia="zh-CN"/>
        </w:rPr>
        <w:t>六</w:t>
      </w:r>
      <w:r>
        <w:rPr>
          <w:rFonts w:hint="eastAsia" w:ascii="楷体" w:eastAsia="楷体"/>
        </w:rPr>
        <w:t>）</w:t>
      </w:r>
      <w:r>
        <w:rPr>
          <w:rFonts w:hint="eastAsia" w:ascii="楷体" w:eastAsia="楷体"/>
          <w:lang w:val="en-US" w:eastAsia="zh-CN"/>
        </w:rPr>
        <w:t>汛情报告</w:t>
      </w:r>
    </w:p>
    <w:p>
      <w:pPr>
        <w:pStyle w:val="2"/>
        <w:spacing w:before="190" w:line="350" w:lineRule="auto"/>
        <w:ind w:left="111" w:right="165" w:firstLine="640"/>
        <w:rPr>
          <w:spacing w:val="-15"/>
        </w:rPr>
      </w:pPr>
      <w:r>
        <w:t>第</w:t>
      </w:r>
      <w:r>
        <w:rPr>
          <w:rFonts w:hint="eastAsia"/>
          <w:lang w:val="en-US" w:eastAsia="zh-CN"/>
        </w:rPr>
        <w:t>六</w:t>
      </w:r>
      <w:r>
        <w:t>章</w:t>
      </w:r>
      <w:r>
        <w:rPr>
          <w:rFonts w:hint="eastAsia" w:ascii="黑体" w:hAnsi="黑体" w:eastAsia="黑体"/>
        </w:rPr>
        <w:t>“</w:t>
      </w:r>
      <w:r>
        <w:rPr>
          <w:rFonts w:hint="eastAsia"/>
          <w:spacing w:val="-20"/>
        </w:rPr>
        <w:t>汛情报告</w:t>
      </w:r>
      <w:r>
        <w:rPr>
          <w:rFonts w:hint="eastAsia" w:ascii="黑体" w:hAnsi="黑体" w:eastAsia="黑体"/>
        </w:rPr>
        <w:t>”</w:t>
      </w:r>
      <w:r>
        <w:rPr>
          <w:spacing w:val="-43"/>
        </w:rPr>
        <w:t xml:space="preserve">共 </w:t>
      </w:r>
      <w:r>
        <w:rPr>
          <w:rFonts w:hint="eastAsia"/>
          <w:lang w:val="en-US" w:eastAsia="zh-CN"/>
        </w:rPr>
        <w:t>6</w:t>
      </w:r>
      <w:r>
        <w:rPr>
          <w:spacing w:val="-10"/>
        </w:rPr>
        <w:t>条，规定了</w:t>
      </w:r>
      <w:r>
        <w:rPr>
          <w:rFonts w:hint="eastAsia"/>
          <w:spacing w:val="-10"/>
          <w:lang w:val="en-US" w:eastAsia="zh-CN"/>
        </w:rPr>
        <w:t>深基坑防汛工作汛情报告的程序、时限、内容。并明确规定</w:t>
      </w:r>
      <w:r>
        <w:rPr>
          <w:rFonts w:hint="eastAsia" w:ascii="仿宋" w:hAnsi="仿宋" w:eastAsia="仿宋" w:cs="仿宋"/>
          <w:color w:val="000000"/>
          <w:kern w:val="0"/>
          <w:sz w:val="32"/>
          <w:szCs w:val="32"/>
          <w:lang w:val="en-US" w:eastAsia="zh-CN"/>
        </w:rPr>
        <w:t>汛情发生单位对排险后的深基坑安全稳定性进行评估或委托第三方开展风险调查评估</w:t>
      </w:r>
      <w:r>
        <w:rPr>
          <w:rFonts w:hint="eastAsia" w:cs="仿宋"/>
          <w:color w:val="000000"/>
          <w:kern w:val="0"/>
          <w:sz w:val="32"/>
          <w:szCs w:val="32"/>
          <w:lang w:val="en-US" w:eastAsia="zh-CN"/>
        </w:rPr>
        <w:t>。</w:t>
      </w:r>
    </w:p>
    <w:p>
      <w:pPr>
        <w:pStyle w:val="2"/>
        <w:spacing w:before="14"/>
        <w:ind w:left="751"/>
        <w:rPr>
          <w:rFonts w:hint="eastAsia" w:ascii="楷体" w:eastAsia="楷体"/>
        </w:rPr>
      </w:pPr>
      <w:r>
        <w:rPr>
          <w:rFonts w:hint="eastAsia" w:ascii="楷体" w:eastAsia="楷体"/>
        </w:rPr>
        <w:t>（</w:t>
      </w:r>
      <w:r>
        <w:rPr>
          <w:rFonts w:hint="eastAsia" w:ascii="楷体" w:eastAsia="楷体"/>
          <w:lang w:val="en-US" w:eastAsia="zh-CN"/>
        </w:rPr>
        <w:t>七</w:t>
      </w:r>
      <w:r>
        <w:rPr>
          <w:rFonts w:hint="eastAsia" w:ascii="楷体" w:eastAsia="楷体"/>
        </w:rPr>
        <w:t>）</w:t>
      </w:r>
      <w:r>
        <w:rPr>
          <w:rFonts w:hint="eastAsia" w:ascii="楷体" w:eastAsia="楷体"/>
          <w:lang w:val="en-US" w:eastAsia="zh-CN"/>
        </w:rPr>
        <w:t>防汛救援措施</w:t>
      </w:r>
    </w:p>
    <w:p>
      <w:pPr>
        <w:pStyle w:val="2"/>
        <w:spacing w:before="190" w:line="350" w:lineRule="auto"/>
        <w:ind w:left="111" w:right="165" w:firstLine="640"/>
        <w:rPr>
          <w:rFonts w:hint="eastAsia" w:cs="仿宋"/>
          <w:color w:val="000000"/>
          <w:kern w:val="0"/>
          <w:sz w:val="32"/>
          <w:szCs w:val="32"/>
          <w:lang w:val="en-US" w:eastAsia="zh-CN"/>
        </w:rPr>
      </w:pPr>
      <w:r>
        <w:t>第</w:t>
      </w:r>
      <w:r>
        <w:rPr>
          <w:rFonts w:hint="eastAsia"/>
          <w:lang w:val="en-US" w:eastAsia="zh-CN"/>
        </w:rPr>
        <w:t>七</w:t>
      </w:r>
      <w:r>
        <w:t>章</w:t>
      </w:r>
      <w:r>
        <w:rPr>
          <w:rFonts w:hint="eastAsia" w:ascii="黑体" w:hAnsi="黑体" w:eastAsia="黑体"/>
        </w:rPr>
        <w:t>“</w:t>
      </w:r>
      <w:r>
        <w:rPr>
          <w:rFonts w:hint="eastAsia"/>
          <w:spacing w:val="-20"/>
        </w:rPr>
        <w:t>防汛救援措施</w:t>
      </w:r>
      <w:r>
        <w:rPr>
          <w:rFonts w:hint="eastAsia" w:ascii="黑体" w:hAnsi="黑体" w:eastAsia="黑体"/>
        </w:rPr>
        <w:t>”</w:t>
      </w:r>
      <w:r>
        <w:rPr>
          <w:spacing w:val="-43"/>
        </w:rPr>
        <w:t xml:space="preserve">共 </w:t>
      </w:r>
      <w:r>
        <w:rPr>
          <w:rFonts w:hint="eastAsia"/>
          <w:lang w:val="en-US" w:eastAsia="zh-CN"/>
        </w:rPr>
        <w:t>4</w:t>
      </w:r>
      <w:r>
        <w:rPr>
          <w:spacing w:val="-10"/>
        </w:rPr>
        <w:t>条，规定了</w:t>
      </w:r>
      <w:r>
        <w:rPr>
          <w:rFonts w:hint="eastAsia"/>
          <w:spacing w:val="-10"/>
          <w:lang w:val="en-US" w:eastAsia="zh-CN"/>
        </w:rPr>
        <w:t>救援过程中的注意事项，</w:t>
      </w:r>
      <w:r>
        <w:rPr>
          <w:rFonts w:hint="eastAsia" w:ascii="仿宋" w:hAnsi="仿宋" w:eastAsia="仿宋" w:cs="仿宋"/>
          <w:color w:val="000000"/>
          <w:kern w:val="0"/>
          <w:sz w:val="32"/>
          <w:szCs w:val="32"/>
          <w:lang w:val="en-US" w:eastAsia="zh-CN"/>
        </w:rPr>
        <w:t>汛情发生后不要盲目抢险，首先确认是否存在边坡失稳、漏电等隐患，在切断存在危险的电源，没有坍塌危险的情况下，组织应急抢险队伍采取有效措施进行救援工作，实施救援过程中应遵照“先救人、再抢物”的原则</w:t>
      </w:r>
      <w:r>
        <w:rPr>
          <w:rFonts w:hint="eastAsia" w:cs="仿宋"/>
          <w:color w:val="000000"/>
          <w:kern w:val="0"/>
          <w:sz w:val="32"/>
          <w:szCs w:val="32"/>
          <w:lang w:val="en-US" w:eastAsia="zh-CN"/>
        </w:rPr>
        <w:t>。</w:t>
      </w:r>
    </w:p>
    <w:p>
      <w:pPr>
        <w:pStyle w:val="2"/>
        <w:spacing w:before="14"/>
        <w:ind w:left="751"/>
        <w:rPr>
          <w:rFonts w:hint="eastAsia" w:ascii="楷体" w:eastAsia="楷体"/>
        </w:rPr>
      </w:pPr>
      <w:r>
        <w:rPr>
          <w:rFonts w:hint="eastAsia" w:ascii="楷体" w:eastAsia="楷体"/>
        </w:rPr>
        <w:t>（</w:t>
      </w:r>
      <w:r>
        <w:rPr>
          <w:rFonts w:hint="eastAsia" w:ascii="楷体" w:eastAsia="楷体"/>
          <w:lang w:val="en-US" w:eastAsia="zh-CN"/>
        </w:rPr>
        <w:t>八</w:t>
      </w:r>
      <w:r>
        <w:rPr>
          <w:rFonts w:hint="eastAsia" w:ascii="楷体" w:eastAsia="楷体"/>
        </w:rPr>
        <w:t>）</w:t>
      </w:r>
      <w:r>
        <w:rPr>
          <w:rFonts w:hint="eastAsia" w:ascii="楷体" w:eastAsia="楷体"/>
          <w:lang w:val="en-US" w:eastAsia="zh-CN"/>
        </w:rPr>
        <w:t>防汛救援装备保障</w:t>
      </w:r>
    </w:p>
    <w:p>
      <w:pPr>
        <w:pStyle w:val="3"/>
        <w:numPr>
          <w:ilvl w:val="0"/>
          <w:numId w:val="0"/>
        </w:numPr>
        <w:ind w:right="0" w:rightChars="0" w:firstLine="960" w:firstLineChars="300"/>
      </w:pPr>
      <w:r>
        <w:rPr>
          <w:rFonts w:hint="eastAsia" w:ascii="仿宋" w:hAnsi="仿宋" w:eastAsia="仿宋" w:cs="仿宋"/>
          <w:color w:val="000000"/>
          <w:kern w:val="0"/>
          <w:sz w:val="32"/>
          <w:szCs w:val="32"/>
          <w:lang w:val="en-US" w:eastAsia="zh-CN"/>
        </w:rPr>
        <w:t>第八章“防汛救援装备保障”共5条，规定了各急救援工作队应配齐救援器材、设备和车辆，并确保随时征调到位，且装备应处于随时可用的完好状态，并定期进行维护保养</w:t>
      </w:r>
      <w:r>
        <w:rPr>
          <w:rFonts w:hint="eastAsia" w:cs="仿宋"/>
          <w:color w:val="000000"/>
          <w:kern w:val="0"/>
          <w:sz w:val="32"/>
          <w:szCs w:val="32"/>
          <w:lang w:val="en-US" w:eastAsia="zh-CN"/>
        </w:rPr>
        <w:t>。</w:t>
      </w:r>
    </w:p>
    <w:p>
      <w:pPr>
        <w:pStyle w:val="2"/>
        <w:spacing w:before="14"/>
        <w:ind w:left="751"/>
        <w:rPr>
          <w:rFonts w:hint="eastAsia" w:ascii="楷体" w:eastAsia="楷体"/>
        </w:rPr>
      </w:pPr>
      <w:r>
        <w:rPr>
          <w:rFonts w:hint="eastAsia" w:ascii="楷体" w:eastAsia="楷体"/>
        </w:rPr>
        <w:t>（</w:t>
      </w:r>
      <w:r>
        <w:rPr>
          <w:rFonts w:hint="eastAsia" w:ascii="楷体" w:eastAsia="楷体"/>
          <w:lang w:val="en-US" w:eastAsia="zh-CN"/>
        </w:rPr>
        <w:t>九</w:t>
      </w:r>
      <w:r>
        <w:rPr>
          <w:rFonts w:hint="eastAsia" w:ascii="楷体" w:eastAsia="楷体"/>
        </w:rPr>
        <w:t>）</w:t>
      </w:r>
      <w:r>
        <w:rPr>
          <w:rFonts w:hint="eastAsia" w:ascii="楷体" w:eastAsia="楷体"/>
          <w:lang w:val="en-US" w:eastAsia="zh-CN"/>
        </w:rPr>
        <w:t>应急状态终止</w:t>
      </w:r>
    </w:p>
    <w:p>
      <w:pPr>
        <w:pStyle w:val="2"/>
        <w:spacing w:before="190" w:line="350" w:lineRule="auto"/>
        <w:ind w:left="111" w:right="165" w:firstLine="640"/>
        <w:rPr>
          <w:spacing w:val="-15"/>
        </w:rPr>
      </w:pPr>
      <w:r>
        <w:rPr>
          <w:rFonts w:hint="eastAsia" w:ascii="仿宋" w:hAnsi="仿宋" w:eastAsia="仿宋" w:cs="仿宋"/>
          <w:color w:val="000000"/>
          <w:kern w:val="0"/>
          <w:sz w:val="32"/>
          <w:szCs w:val="32"/>
          <w:lang w:val="en-US" w:eastAsia="zh-CN"/>
        </w:rPr>
        <w:t>第八章“</w:t>
      </w:r>
      <w:r>
        <w:rPr>
          <w:rFonts w:hint="eastAsia"/>
          <w:spacing w:val="-20"/>
        </w:rPr>
        <w:t>应急状态终止</w:t>
      </w:r>
      <w:r>
        <w:rPr>
          <w:rFonts w:hint="eastAsia" w:ascii="仿宋" w:hAnsi="仿宋" w:eastAsia="仿宋" w:cs="仿宋"/>
          <w:color w:val="000000"/>
          <w:kern w:val="0"/>
          <w:sz w:val="32"/>
          <w:szCs w:val="32"/>
          <w:lang w:val="en-US" w:eastAsia="zh-CN"/>
        </w:rPr>
        <w:t>”共5条，规定了</w:t>
      </w:r>
      <w:r>
        <w:rPr>
          <w:rFonts w:hint="eastAsia"/>
          <w:spacing w:val="-20"/>
        </w:rPr>
        <w:t>应急</w:t>
      </w:r>
      <w:r>
        <w:rPr>
          <w:rFonts w:hint="eastAsia"/>
          <w:spacing w:val="-20"/>
          <w:lang w:val="en-US" w:eastAsia="zh-CN"/>
        </w:rPr>
        <w:t>救援结束后</w:t>
      </w:r>
      <w:r>
        <w:rPr>
          <w:rFonts w:hint="eastAsia" w:ascii="仿宋" w:hAnsi="仿宋" w:eastAsia="仿宋" w:cs="仿宋"/>
          <w:color w:val="000000"/>
          <w:kern w:val="0"/>
          <w:sz w:val="32"/>
          <w:szCs w:val="32"/>
          <w:lang w:val="en-US" w:eastAsia="zh-CN"/>
        </w:rPr>
        <w:t>书面报告</w:t>
      </w:r>
      <w:r>
        <w:rPr>
          <w:rFonts w:hint="eastAsia" w:cs="仿宋"/>
          <w:color w:val="000000"/>
          <w:kern w:val="0"/>
          <w:sz w:val="32"/>
          <w:szCs w:val="32"/>
          <w:lang w:val="en-US" w:eastAsia="zh-CN"/>
        </w:rPr>
        <w:t>的主要内容。包括：汛情发生及抢险救援经过；汛情灾害产生的原因；汛情造成后果，包括人员伤亡、经济损失情况等；防汛应急救援专案实施效果及评估情况。</w:t>
      </w:r>
    </w:p>
    <w:p>
      <w:pPr>
        <w:pStyle w:val="2"/>
        <w:spacing w:before="14"/>
        <w:ind w:left="751"/>
        <w:rPr>
          <w:rFonts w:hint="eastAsia" w:ascii="楷体" w:eastAsia="楷体"/>
        </w:rPr>
      </w:pPr>
      <w:r>
        <w:rPr>
          <w:rFonts w:hint="eastAsia" w:ascii="楷体" w:eastAsia="楷体"/>
        </w:rPr>
        <w:t>（</w:t>
      </w:r>
      <w:r>
        <w:rPr>
          <w:rFonts w:hint="eastAsia" w:ascii="楷体" w:eastAsia="楷体"/>
          <w:lang w:val="en-US" w:eastAsia="zh-CN"/>
        </w:rPr>
        <w:t>十</w:t>
      </w:r>
      <w:r>
        <w:rPr>
          <w:rFonts w:hint="eastAsia" w:ascii="楷体" w:eastAsia="楷体"/>
        </w:rPr>
        <w:t>）附则</w:t>
      </w:r>
    </w:p>
    <w:p>
      <w:pPr>
        <w:pStyle w:val="2"/>
        <w:spacing w:before="190" w:line="350" w:lineRule="auto"/>
        <w:ind w:left="111" w:right="213" w:firstLine="640"/>
      </w:pPr>
      <w:r>
        <w:t>第</w:t>
      </w:r>
      <w:r>
        <w:rPr>
          <w:rFonts w:hint="eastAsia"/>
          <w:lang w:val="en-US" w:eastAsia="zh-CN"/>
        </w:rPr>
        <w:t>十</w:t>
      </w:r>
      <w:r>
        <w:t>章</w:t>
      </w:r>
      <w:r>
        <w:rPr>
          <w:rFonts w:hint="eastAsia" w:ascii="黑体" w:hAnsi="黑体" w:eastAsia="黑体"/>
        </w:rPr>
        <w:t>“</w:t>
      </w:r>
      <w:r>
        <w:t>附则</w:t>
      </w:r>
      <w:r>
        <w:rPr>
          <w:rFonts w:hint="eastAsia" w:ascii="黑体" w:hAnsi="黑体" w:eastAsia="黑体"/>
        </w:rPr>
        <w:t>”</w:t>
      </w:r>
      <w:r>
        <w:rPr>
          <w:spacing w:val="-43"/>
        </w:rPr>
        <w:t xml:space="preserve">共 </w:t>
      </w:r>
      <w:r>
        <w:t>3</w:t>
      </w:r>
      <w:r>
        <w:rPr>
          <w:spacing w:val="-10"/>
        </w:rPr>
        <w:t xml:space="preserve"> 条，规定了应急</w:t>
      </w:r>
      <w:r>
        <w:rPr>
          <w:rFonts w:hint="eastAsia"/>
          <w:spacing w:val="-10"/>
          <w:lang w:val="en-US" w:eastAsia="zh-CN"/>
        </w:rPr>
        <w:t>专案</w:t>
      </w:r>
      <w:r>
        <w:rPr>
          <w:spacing w:val="-10"/>
        </w:rPr>
        <w:t>管理与更新办法、制定与解释主体、实施时间。</w:t>
      </w:r>
    </w:p>
    <w:p>
      <w:pPr>
        <w:pStyle w:val="2"/>
        <w:spacing w:before="9"/>
        <w:ind w:left="751"/>
        <w:rPr>
          <w:rFonts w:hint="eastAsia" w:ascii="楷体" w:eastAsia="楷体"/>
          <w:lang w:val="en-US" w:eastAsia="zh-CN"/>
        </w:rPr>
      </w:pPr>
      <w:r>
        <w:rPr>
          <w:rFonts w:hint="eastAsia" w:ascii="楷体" w:eastAsia="楷体"/>
        </w:rPr>
        <w:t>（</w:t>
      </w:r>
      <w:r>
        <w:rPr>
          <w:rFonts w:hint="eastAsia" w:ascii="楷体" w:eastAsia="楷体"/>
          <w:lang w:val="en-US" w:eastAsia="zh-CN"/>
        </w:rPr>
        <w:t>十一</w:t>
      </w:r>
      <w:r>
        <w:rPr>
          <w:rFonts w:hint="eastAsia" w:ascii="楷体" w:eastAsia="楷体"/>
        </w:rPr>
        <w:t>）附</w:t>
      </w:r>
      <w:r>
        <w:rPr>
          <w:rFonts w:hint="eastAsia" w:ascii="楷体" w:eastAsia="楷体"/>
          <w:lang w:val="en-US" w:eastAsia="zh-CN"/>
        </w:rPr>
        <w:t>件</w:t>
      </w:r>
    </w:p>
    <w:p>
      <w:pPr>
        <w:pStyle w:val="2"/>
        <w:spacing w:before="190" w:line="350" w:lineRule="auto"/>
        <w:ind w:left="111" w:right="330" w:firstLine="640"/>
        <w:jc w:val="both"/>
      </w:pPr>
      <w:r>
        <w:t>第</w:t>
      </w:r>
      <w:r>
        <w:rPr>
          <w:rFonts w:hint="eastAsia"/>
          <w:lang w:val="en-US" w:eastAsia="zh-CN"/>
        </w:rPr>
        <w:t>十一</w:t>
      </w:r>
      <w:r>
        <w:t>章</w:t>
      </w:r>
      <w:r>
        <w:rPr>
          <w:rFonts w:hint="eastAsia" w:ascii="黑体" w:hAnsi="黑体" w:eastAsia="黑体"/>
        </w:rPr>
        <w:t>“</w:t>
      </w:r>
      <w:r>
        <w:t>附</w:t>
      </w:r>
      <w:r>
        <w:rPr>
          <w:rFonts w:hint="eastAsia"/>
          <w:lang w:val="en-US" w:eastAsia="zh-CN"/>
        </w:rPr>
        <w:t>件</w:t>
      </w:r>
      <w:r>
        <w:rPr>
          <w:rFonts w:hint="eastAsia" w:ascii="黑体" w:hAnsi="黑体" w:eastAsia="黑体"/>
        </w:rPr>
        <w:t>”</w:t>
      </w:r>
      <w:r>
        <w:rPr>
          <w:spacing w:val="-43"/>
        </w:rPr>
        <w:t xml:space="preserve">共 </w:t>
      </w:r>
      <w:r>
        <w:rPr>
          <w:rFonts w:hint="eastAsia"/>
          <w:lang w:val="en-US" w:eastAsia="zh-CN"/>
        </w:rPr>
        <w:t>4</w:t>
      </w:r>
      <w:r>
        <w:rPr>
          <w:spacing w:val="-15"/>
        </w:rPr>
        <w:t xml:space="preserve"> 条，明确了</w:t>
      </w:r>
      <w:r>
        <w:rPr>
          <w:rFonts w:hint="eastAsia"/>
          <w:spacing w:val="-15"/>
        </w:rPr>
        <w:t>郑州市城乡建设局深基坑防汛应急救援指挥部办公室联系表</w:t>
      </w:r>
      <w:r>
        <w:rPr>
          <w:rFonts w:hint="eastAsia"/>
          <w:spacing w:val="-15"/>
          <w:lang w:eastAsia="zh-CN"/>
        </w:rPr>
        <w:t>；</w:t>
      </w:r>
      <w:r>
        <w:rPr>
          <w:rFonts w:hint="eastAsia"/>
          <w:spacing w:val="-15"/>
        </w:rPr>
        <w:t xml:space="preserve">郑州市城乡建设局深基坑防汛应急救援专家组成员联系表 </w:t>
      </w:r>
      <w:r>
        <w:rPr>
          <w:rFonts w:hint="eastAsia"/>
          <w:spacing w:val="-15"/>
          <w:lang w:eastAsia="zh-CN"/>
        </w:rPr>
        <w:t>；</w:t>
      </w:r>
      <w:r>
        <w:rPr>
          <w:rFonts w:hint="eastAsia"/>
          <w:spacing w:val="-15"/>
        </w:rPr>
        <w:t>郑州市城乡建设局深基坑防汛应急救援队伍名单</w:t>
      </w:r>
      <w:r>
        <w:rPr>
          <w:rFonts w:hint="eastAsia"/>
          <w:spacing w:val="-15"/>
          <w:lang w:eastAsia="zh-CN"/>
        </w:rPr>
        <w:t>；</w:t>
      </w:r>
      <w:r>
        <w:rPr>
          <w:rFonts w:hint="eastAsia"/>
          <w:spacing w:val="-15"/>
        </w:rPr>
        <w:t>郑州市深基坑防汛应急救援设备器材一览表</w:t>
      </w:r>
      <w:r>
        <w:t>等内容。</w:t>
      </w:r>
    </w:p>
    <w:bookmarkEnd w:id="0"/>
    <w:sectPr>
      <w:pgSz w:w="11910" w:h="16840"/>
      <w:pgMar w:top="1580" w:right="1200" w:bottom="1160" w:left="1420" w:header="0" w:footer="96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6223000</wp:posOffset>
              </wp:positionH>
              <wp:positionV relativeFrom="page">
                <wp:posOffset>9939655</wp:posOffset>
              </wp:positionV>
              <wp:extent cx="377190" cy="179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77190" cy="179705"/>
                      </a:xfrm>
                      <a:prstGeom prst="rect">
                        <a:avLst/>
                      </a:prstGeom>
                      <a:noFill/>
                      <a:ln>
                        <a:noFill/>
                      </a:ln>
                    </wps:spPr>
                    <wps:txbx>
                      <w:txbxContent>
                        <w:p>
                          <w:pPr>
                            <w:spacing w:before="0" w:line="267" w:lineRule="exact"/>
                            <w:ind w:left="20" w:right="0" w:firstLine="0"/>
                            <w:jc w:val="left"/>
                            <w:rPr>
                              <w:rFonts w:ascii="Calibri" w:hAnsi="Calibri"/>
                              <w:sz w:val="24"/>
                            </w:rPr>
                          </w:pPr>
                          <w:r>
                            <w:rPr>
                              <w:rFonts w:ascii="Calibri" w:hAnsi="Calibri"/>
                              <w:sz w:val="24"/>
                            </w:rPr>
                            <w:t>—</w:t>
                          </w:r>
                          <w:r>
                            <w:fldChar w:fldCharType="begin"/>
                          </w:r>
                          <w:r>
                            <w:rPr>
                              <w:rFonts w:ascii="Calibri" w:hAnsi="Calibri"/>
                              <w:sz w:val="24"/>
                            </w:rPr>
                            <w:instrText xml:space="preserve"> PAGE </w:instrText>
                          </w:r>
                          <w:r>
                            <w:fldChar w:fldCharType="separate"/>
                          </w:r>
                          <w:r>
                            <w:t>1</w:t>
                          </w:r>
                          <w:r>
                            <w:fldChar w:fldCharType="end"/>
                          </w:r>
                          <w:r>
                            <w:rPr>
                              <w:rFonts w:ascii="Calibri" w:hAnsi="Calibri"/>
                              <w:sz w:val="24"/>
                            </w:rPr>
                            <w:t>—</w:t>
                          </w:r>
                        </w:p>
                      </w:txbxContent>
                    </wps:txbx>
                    <wps:bodyPr lIns="0" tIns="0" rIns="0" bIns="0" upright="1"/>
                  </wps:wsp>
                </a:graphicData>
              </a:graphic>
            </wp:anchor>
          </w:drawing>
        </mc:Choice>
        <mc:Fallback>
          <w:pict>
            <v:shape id="_x0000_s1026" o:spid="_x0000_s1026" o:spt="202" type="#_x0000_t202" style="position:absolute;left:0pt;margin-left:490pt;margin-top:782.65pt;height:14.15pt;width:29.7pt;mso-position-horizontal-relative:page;mso-position-vertical-relative:page;z-index:-251657216;mso-width-relative:page;mso-height-relative:page;" filled="f" stroked="f" coordsize="21600,21600" o:gfxdata="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8so7tsAAAAOAQAADwAAAAAAAAABACAAAAAiAAAAZHJzL2Rvd25yZXYueG1sUEsB&#10;AhQAFAAAAAgAh07iQBoa0ua5AQAAcQMAAA4AAAAAAAAAAQAgAAAAKgEAAGRycy9lMm9Eb2MueG1s&#10;UEsFBgAAAAAGAAYAWQEAAFUFAAAAAA==&#10;">
              <v:fill on="f" focussize="0,0"/>
              <v:stroke on="f"/>
              <v:imagedata o:title=""/>
              <o:lock v:ext="edit" aspectratio="f"/>
              <v:textbox inset="0mm,0mm,0mm,0mm">
                <w:txbxContent>
                  <w:p>
                    <w:pPr>
                      <w:spacing w:before="0" w:line="267" w:lineRule="exact"/>
                      <w:ind w:left="20" w:right="0" w:firstLine="0"/>
                      <w:jc w:val="left"/>
                      <w:rPr>
                        <w:rFonts w:ascii="Calibri" w:hAnsi="Calibri"/>
                        <w:sz w:val="24"/>
                      </w:rPr>
                    </w:pPr>
                    <w:r>
                      <w:rPr>
                        <w:rFonts w:ascii="Calibri" w:hAnsi="Calibri"/>
                        <w:sz w:val="24"/>
                      </w:rPr>
                      <w:t>—</w:t>
                    </w:r>
                    <w:r>
                      <w:fldChar w:fldCharType="begin"/>
                    </w:r>
                    <w:r>
                      <w:rPr>
                        <w:rFonts w:ascii="Calibri" w:hAnsi="Calibri"/>
                        <w:sz w:val="24"/>
                      </w:rPr>
                      <w:instrText xml:space="preserve"> PAGE </w:instrText>
                    </w:r>
                    <w:r>
                      <w:fldChar w:fldCharType="separate"/>
                    </w:r>
                    <w:r>
                      <w:t>1</w:t>
                    </w:r>
                    <w:r>
                      <w:fldChar w:fldCharType="end"/>
                    </w:r>
                    <w:r>
                      <w:rPr>
                        <w:rFonts w:ascii="Calibri" w:hAnsi="Calibri"/>
                        <w:sz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959485</wp:posOffset>
              </wp:positionH>
              <wp:positionV relativeFrom="page">
                <wp:posOffset>9939655</wp:posOffset>
              </wp:positionV>
              <wp:extent cx="378460" cy="1797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378460" cy="179705"/>
                      </a:xfrm>
                      <a:prstGeom prst="rect">
                        <a:avLst/>
                      </a:prstGeom>
                      <a:noFill/>
                      <a:ln>
                        <a:noFill/>
                      </a:ln>
                    </wps:spPr>
                    <wps:txbx>
                      <w:txbxContent>
                        <w:p>
                          <w:pPr>
                            <w:spacing w:before="0" w:line="267" w:lineRule="exact"/>
                            <w:ind w:left="20" w:right="0" w:firstLine="0"/>
                            <w:jc w:val="left"/>
                            <w:rPr>
                              <w:rFonts w:ascii="Calibri" w:hAnsi="Calibri"/>
                              <w:sz w:val="24"/>
                            </w:rPr>
                          </w:pPr>
                          <w:r>
                            <w:rPr>
                              <w:rFonts w:ascii="Calibri" w:hAnsi="Calibri"/>
                              <w:sz w:val="24"/>
                            </w:rPr>
                            <w:t>—</w:t>
                          </w:r>
                          <w:r>
                            <w:fldChar w:fldCharType="begin"/>
                          </w:r>
                          <w:r>
                            <w:rPr>
                              <w:rFonts w:ascii="Calibri" w:hAnsi="Calibri"/>
                              <w:sz w:val="24"/>
                            </w:rPr>
                            <w:instrText xml:space="preserve"> PAGE </w:instrText>
                          </w:r>
                          <w:r>
                            <w:fldChar w:fldCharType="separate"/>
                          </w:r>
                          <w:r>
                            <w:t>2</w:t>
                          </w:r>
                          <w:r>
                            <w:fldChar w:fldCharType="end"/>
                          </w:r>
                          <w:r>
                            <w:rPr>
                              <w:rFonts w:ascii="Calibri" w:hAnsi="Calibri"/>
                              <w:sz w:val="24"/>
                            </w:rPr>
                            <w:t>—</w:t>
                          </w:r>
                        </w:p>
                      </w:txbxContent>
                    </wps:txbx>
                    <wps:bodyPr lIns="0" tIns="0" rIns="0" bIns="0" upright="1"/>
                  </wps:wsp>
                </a:graphicData>
              </a:graphic>
            </wp:anchor>
          </w:drawing>
        </mc:Choice>
        <mc:Fallback>
          <w:pict>
            <v:shape id="_x0000_s1026" o:spid="_x0000_s1026" o:spt="202" type="#_x0000_t202" style="position:absolute;left:0pt;margin-left:75.55pt;margin-top:782.65pt;height:14.15pt;width:29.8pt;mso-position-horizontal-relative:page;mso-position-vertical-relative:page;z-index:-251656192;mso-width-relative:page;mso-height-relative:page;" filled="f" stroked="f" coordsize="21600,21600" o:gfxdata="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4/Iy0NoAAAANAQAADwAAAAAAAAABACAAAAAiAAAAZHJzL2Rvd25yZXYueG1sUEsB&#10;AhQAFAAAAAgAh07iQNw1q0W6AQAAcQMAAA4AAAAAAAAAAQAgAAAAKQEAAGRycy9lMm9Eb2MueG1s&#10;UEsFBgAAAAAGAAYAWQEAAFUFAAAAAA==&#10;">
              <v:fill on="f" focussize="0,0"/>
              <v:stroke on="f"/>
              <v:imagedata o:title=""/>
              <o:lock v:ext="edit" aspectratio="f"/>
              <v:textbox inset="0mm,0mm,0mm,0mm">
                <w:txbxContent>
                  <w:p>
                    <w:pPr>
                      <w:spacing w:before="0" w:line="267" w:lineRule="exact"/>
                      <w:ind w:left="20" w:right="0" w:firstLine="0"/>
                      <w:jc w:val="left"/>
                      <w:rPr>
                        <w:rFonts w:ascii="Calibri" w:hAnsi="Calibri"/>
                        <w:sz w:val="24"/>
                      </w:rPr>
                    </w:pPr>
                    <w:r>
                      <w:rPr>
                        <w:rFonts w:ascii="Calibri" w:hAnsi="Calibri"/>
                        <w:sz w:val="24"/>
                      </w:rPr>
                      <w:t>—</w:t>
                    </w:r>
                    <w:r>
                      <w:fldChar w:fldCharType="begin"/>
                    </w:r>
                    <w:r>
                      <w:rPr>
                        <w:rFonts w:ascii="Calibri" w:hAnsi="Calibri"/>
                        <w:sz w:val="24"/>
                      </w:rPr>
                      <w:instrText xml:space="preserve"> PAGE </w:instrText>
                    </w:r>
                    <w:r>
                      <w:fldChar w:fldCharType="separate"/>
                    </w:r>
                    <w:r>
                      <w:t>2</w:t>
                    </w:r>
                    <w:r>
                      <w:fldChar w:fldCharType="end"/>
                    </w:r>
                    <w:r>
                      <w:rPr>
                        <w:rFonts w:ascii="Calibri" w:hAnsi="Calibri"/>
                        <w:sz w:val="2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pStyle w:val="3"/>
      <w:lvlText w:val="%1、"/>
      <w:lvlJc w:val="left"/>
      <w:pPr>
        <w:ind w:left="1430" w:hanging="720"/>
      </w:pPr>
      <w:rPr>
        <w:rFonts w:hint="default"/>
      </w:rPr>
    </w:lvl>
    <w:lvl w:ilvl="1" w:tentative="0">
      <w:start w:val="1"/>
      <w:numFmt w:val="lowerLetter"/>
      <w:lvlText w:val="%2)"/>
      <w:lvlJc w:val="left"/>
      <w:pPr>
        <w:ind w:left="1547" w:hanging="420"/>
      </w:pPr>
    </w:lvl>
    <w:lvl w:ilvl="2" w:tentative="0">
      <w:start w:val="1"/>
      <w:numFmt w:val="lowerRoman"/>
      <w:lvlText w:val="%3."/>
      <w:lvlJc w:val="right"/>
      <w:pPr>
        <w:ind w:left="1967" w:hanging="420"/>
      </w:pPr>
    </w:lvl>
    <w:lvl w:ilvl="3" w:tentative="0">
      <w:start w:val="1"/>
      <w:numFmt w:val="decimal"/>
      <w:lvlText w:val="%4."/>
      <w:lvlJc w:val="left"/>
      <w:pPr>
        <w:ind w:left="2387" w:hanging="420"/>
      </w:pPr>
    </w:lvl>
    <w:lvl w:ilvl="4" w:tentative="0">
      <w:start w:val="1"/>
      <w:numFmt w:val="lowerLetter"/>
      <w:lvlText w:val="%5)"/>
      <w:lvlJc w:val="left"/>
      <w:pPr>
        <w:ind w:left="2807" w:hanging="420"/>
      </w:pPr>
    </w:lvl>
    <w:lvl w:ilvl="5" w:tentative="0">
      <w:start w:val="1"/>
      <w:numFmt w:val="lowerRoman"/>
      <w:lvlText w:val="%6."/>
      <w:lvlJc w:val="right"/>
      <w:pPr>
        <w:ind w:left="3227" w:hanging="420"/>
      </w:pPr>
    </w:lvl>
    <w:lvl w:ilvl="6" w:tentative="0">
      <w:start w:val="1"/>
      <w:numFmt w:val="decimal"/>
      <w:lvlText w:val="%7."/>
      <w:lvlJc w:val="left"/>
      <w:pPr>
        <w:ind w:left="3647" w:hanging="420"/>
      </w:pPr>
    </w:lvl>
    <w:lvl w:ilvl="7" w:tentative="0">
      <w:start w:val="1"/>
      <w:numFmt w:val="lowerLetter"/>
      <w:lvlText w:val="%8)"/>
      <w:lvlJc w:val="left"/>
      <w:pPr>
        <w:ind w:left="4067" w:hanging="420"/>
      </w:pPr>
    </w:lvl>
    <w:lvl w:ilvl="8" w:tentative="0">
      <w:start w:val="1"/>
      <w:numFmt w:val="lowerRoman"/>
      <w:lvlText w:val="%9."/>
      <w:lvlJc w:val="right"/>
      <w:pPr>
        <w:ind w:left="44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527EB6"/>
    <w:rsid w:val="3D536596"/>
    <w:rsid w:val="4F4A429C"/>
    <w:rsid w:val="585B6ACE"/>
    <w:rsid w:val="624C7F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4">
    <w:name w:val="heading 1"/>
    <w:basedOn w:val="1"/>
    <w:next w:val="1"/>
    <w:qFormat/>
    <w:uiPriority w:val="1"/>
    <w:pPr>
      <w:ind w:left="111"/>
      <w:outlineLvl w:val="1"/>
    </w:pPr>
    <w:rPr>
      <w:rFonts w:ascii="微软雅黑" w:hAnsi="微软雅黑" w:eastAsia="微软雅黑" w:cs="微软雅黑"/>
      <w:sz w:val="44"/>
      <w:szCs w:val="44"/>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仿宋" w:hAnsi="仿宋" w:eastAsia="仿宋" w:cs="仿宋"/>
      <w:sz w:val="32"/>
      <w:szCs w:val="32"/>
      <w:lang w:val="zh-CN" w:eastAsia="zh-CN" w:bidi="zh-CN"/>
    </w:rPr>
  </w:style>
  <w:style w:type="paragraph" w:styleId="3">
    <w:name w:val="Body Text 2"/>
    <w:basedOn w:val="1"/>
    <w:next w:val="1"/>
    <w:qFormat/>
    <w:uiPriority w:val="0"/>
    <w:pPr>
      <w:widowControl/>
      <w:numPr>
        <w:ilvl w:val="0"/>
        <w:numId w:val="1"/>
      </w:numPr>
      <w:spacing w:beforeLines="50" w:line="336" w:lineRule="auto"/>
      <w:ind w:left="0" w:firstLine="0"/>
    </w:pPr>
    <w:rPr>
      <w:rFonts w:ascii="Times New Roman" w:hAnsi="Times New Roman" w:eastAsia="宋体" w:cs="Times New Roman"/>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2142</Words>
  <Characters>2152</Characters>
  <TotalTime>3</TotalTime>
  <ScaleCrop>false</ScaleCrop>
  <LinksUpToDate>false</LinksUpToDate>
  <CharactersWithSpaces>2178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2022-04-19T01:27:00Z</dcterms:created>
  <dc:creator>丁毅</dc:creator>
  <cp:lastModifiedBy>Bce</cp:lastModifiedBy>
  <dcterms:modified xsi:type="dcterms:W3CDTF">2022-04-20T01:09:03Z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WPS 文字</vt:lpwstr>
  </property>
  <property fmtid="{D5CDD505-2E9C-101B-9397-08002B2CF9AE}" pid="4" name="LastSaved">
    <vt:filetime>2022-04-19T00:00:00Z</vt:filetime>
  </property>
  <property fmtid="{D5CDD505-2E9C-101B-9397-08002B2CF9AE}" pid="5" name="KSOProductBuildVer">
    <vt:lpwstr>2052-11.1.0.11365</vt:lpwstr>
  </property>
  <property fmtid="{D5CDD505-2E9C-101B-9397-08002B2CF9AE}" pid="6" name="ICV">
    <vt:lpwstr>2E4FD1D1B28D463180B30508AE91A8B8</vt:lpwstr>
  </property>
</Properties>
</file>